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115" w:type="dxa"/>
        <w:tblLook w:val="04A0" w:firstRow="1" w:lastRow="0" w:firstColumn="1" w:lastColumn="0" w:noHBand="0" w:noVBand="1"/>
      </w:tblPr>
      <w:tblGrid>
        <w:gridCol w:w="5098"/>
        <w:gridCol w:w="4962"/>
        <w:gridCol w:w="5055"/>
      </w:tblGrid>
      <w:tr w:rsidR="00855005" w:rsidTr="00E52395">
        <w:tc>
          <w:tcPr>
            <w:tcW w:w="5098" w:type="dxa"/>
          </w:tcPr>
          <w:p w:rsidR="00D4249A" w:rsidRPr="00CF4469" w:rsidRDefault="00CF4469" w:rsidP="00F20E4E">
            <w:pPr>
              <w:pStyle w:val="a4"/>
              <w:shd w:val="clear" w:color="auto" w:fill="FFFFFF"/>
              <w:spacing w:before="30" w:beforeAutospacing="0" w:after="30" w:afterAutospacing="0"/>
              <w:jc w:val="center"/>
              <w:rPr>
                <w:rFonts w:ascii="Arial Black" w:hAnsi="Arial Black" w:cstheme="minorHAnsi"/>
                <w:color w:val="FF0000"/>
                <w:sz w:val="20"/>
                <w:szCs w:val="20"/>
              </w:rPr>
            </w:pPr>
            <w:r w:rsidRPr="00CF4469">
              <w:rPr>
                <w:rFonts w:ascii="Arial Black" w:hAnsi="Arial Black" w:cstheme="minorHAnsi"/>
                <w:b/>
                <w:color w:val="FF0000"/>
                <w:sz w:val="20"/>
                <w:szCs w:val="20"/>
              </w:rPr>
              <w:t>Н</w:t>
            </w:r>
            <w:r w:rsidR="00D4249A" w:rsidRPr="00CF4469">
              <w:rPr>
                <w:rFonts w:ascii="Arial Black" w:hAnsi="Arial Black" w:cstheme="minorHAnsi"/>
                <w:b/>
                <w:color w:val="FF0000"/>
                <w:sz w:val="20"/>
                <w:szCs w:val="20"/>
              </w:rPr>
              <w:t>ормативно-правовы</w:t>
            </w:r>
            <w:r w:rsidRPr="00CF4469">
              <w:rPr>
                <w:rFonts w:ascii="Arial Black" w:hAnsi="Arial Black" w:cstheme="minorHAnsi"/>
                <w:b/>
                <w:color w:val="FF0000"/>
                <w:sz w:val="20"/>
                <w:szCs w:val="20"/>
              </w:rPr>
              <w:t>е</w:t>
            </w:r>
            <w:r w:rsidR="00D4249A" w:rsidRPr="00CF4469">
              <w:rPr>
                <w:rFonts w:ascii="Arial Black" w:hAnsi="Arial Black" w:cstheme="minorHAnsi"/>
                <w:b/>
                <w:color w:val="FF0000"/>
                <w:sz w:val="20"/>
                <w:szCs w:val="20"/>
              </w:rPr>
              <w:t xml:space="preserve"> документ</w:t>
            </w:r>
            <w:r w:rsidRPr="00CF4469">
              <w:rPr>
                <w:rFonts w:ascii="Arial Black" w:hAnsi="Arial Black" w:cstheme="minorHAnsi"/>
                <w:b/>
                <w:color w:val="FF0000"/>
                <w:sz w:val="20"/>
                <w:szCs w:val="20"/>
              </w:rPr>
              <w:t>ы</w:t>
            </w:r>
            <w:r w:rsidR="00D4249A" w:rsidRPr="00CF4469">
              <w:rPr>
                <w:rFonts w:ascii="Arial Black" w:hAnsi="Arial Black" w:cstheme="minorHAnsi"/>
                <w:color w:val="FF0000"/>
                <w:sz w:val="20"/>
                <w:szCs w:val="20"/>
              </w:rPr>
              <w:t>:</w:t>
            </w:r>
          </w:p>
          <w:p w:rsidR="00D4249A" w:rsidRPr="00F20E4E" w:rsidRDefault="00D4249A" w:rsidP="00F20E4E">
            <w:pPr>
              <w:pStyle w:val="a4"/>
              <w:numPr>
                <w:ilvl w:val="0"/>
                <w:numId w:val="2"/>
              </w:numPr>
              <w:shd w:val="clear" w:color="auto" w:fill="FFFFFF"/>
              <w:spacing w:before="30" w:beforeAutospacing="0" w:after="3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Международная конвенция ООН о правах ребёнка, принята резолюцией 44/45 Генеральной Ассамблеей от 20 ноября 1989 года </w:t>
            </w:r>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1F4E79" w:themeColor="accent1" w:themeShade="80"/>
                <w:sz w:val="20"/>
                <w:szCs w:val="20"/>
              </w:rPr>
            </w:pPr>
            <w:hyperlink r:id="rId6" w:tgtFrame="_blank" w:history="1">
              <w:r w:rsidRPr="00F20E4E">
                <w:rPr>
                  <w:rStyle w:val="a5"/>
                  <w:rFonts w:asciiTheme="minorHAnsi" w:hAnsiTheme="minorHAnsi" w:cstheme="minorHAnsi"/>
                  <w:bCs/>
                  <w:color w:val="1F4E79" w:themeColor="accent1" w:themeShade="80"/>
                  <w:sz w:val="20"/>
                  <w:szCs w:val="20"/>
                </w:rPr>
                <w:t xml:space="preserve">Федеральный </w:t>
              </w:r>
              <w:proofErr w:type="gramStart"/>
              <w:r w:rsidRPr="00F20E4E">
                <w:rPr>
                  <w:rStyle w:val="a5"/>
                  <w:rFonts w:asciiTheme="minorHAnsi" w:hAnsiTheme="minorHAnsi" w:cstheme="minorHAnsi"/>
                  <w:bCs/>
                  <w:color w:val="1F4E79" w:themeColor="accent1" w:themeShade="80"/>
                  <w:sz w:val="20"/>
                  <w:szCs w:val="20"/>
                </w:rPr>
                <w:t>закон  РФ</w:t>
              </w:r>
              <w:proofErr w:type="gramEnd"/>
              <w:r w:rsidRPr="00F20E4E">
                <w:rPr>
                  <w:rStyle w:val="a5"/>
                  <w:rFonts w:asciiTheme="minorHAnsi" w:hAnsiTheme="minorHAnsi" w:cstheme="minorHAnsi"/>
                  <w:bCs/>
                  <w:color w:val="1F4E79" w:themeColor="accent1" w:themeShade="80"/>
                  <w:sz w:val="20"/>
                  <w:szCs w:val="20"/>
                </w:rPr>
                <w:t>  № 120 от 24.06.1999 г. об основах системы профилактики безнадзорности и правонарушений несовершеннолетних</w:t>
              </w:r>
            </w:hyperlink>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ФЕДЕРАЛЬНЫЙ ЗАКОН </w:t>
            </w:r>
            <w:proofErr w:type="gramStart"/>
            <w:r w:rsidRPr="00F20E4E">
              <w:rPr>
                <w:rFonts w:asciiTheme="minorHAnsi" w:hAnsiTheme="minorHAnsi" w:cstheme="minorHAnsi"/>
                <w:color w:val="000000"/>
                <w:sz w:val="20"/>
                <w:szCs w:val="20"/>
              </w:rPr>
              <w:t>РФ  24</w:t>
            </w:r>
            <w:proofErr w:type="gramEnd"/>
            <w:r w:rsidRPr="00F20E4E">
              <w:rPr>
                <w:rFonts w:asciiTheme="minorHAnsi" w:hAnsiTheme="minorHAnsi" w:cstheme="minorHAnsi"/>
                <w:color w:val="000000"/>
                <w:sz w:val="20"/>
                <w:szCs w:val="20"/>
              </w:rPr>
              <w:t xml:space="preserve"> июля 1998 года N 124-ФЗ ОБ ОСНОВНЫХ ГАРАНТИЯХ ПРАВ РЕБЕНКА В РОССИЙСКОЙ ФЕДЕРАЦИИ</w:t>
            </w:r>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 xml:space="preserve">ФЕДЕРАЛЬНЫЙ ЗАКОН 29 декабря 2010 </w:t>
            </w:r>
            <w:proofErr w:type="gramStart"/>
            <w:r w:rsidRPr="00F20E4E">
              <w:rPr>
                <w:rFonts w:asciiTheme="minorHAnsi" w:hAnsiTheme="minorHAnsi" w:cstheme="minorHAnsi"/>
                <w:color w:val="000000"/>
                <w:sz w:val="20"/>
                <w:szCs w:val="20"/>
              </w:rPr>
              <w:t>года  N</w:t>
            </w:r>
            <w:proofErr w:type="gramEnd"/>
            <w:r w:rsidRPr="00F20E4E">
              <w:rPr>
                <w:rFonts w:asciiTheme="minorHAnsi" w:hAnsiTheme="minorHAnsi" w:cstheme="minorHAnsi"/>
                <w:color w:val="000000"/>
                <w:sz w:val="20"/>
                <w:szCs w:val="20"/>
              </w:rPr>
              <w:t xml:space="preserve"> 436-ФЗ"О защите детей от информации, причиняющей вред их здоровью и развитию"   </w:t>
            </w:r>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 xml:space="preserve">Письмо </w:t>
            </w:r>
            <w:proofErr w:type="spellStart"/>
            <w:r w:rsidRPr="00F20E4E">
              <w:rPr>
                <w:rFonts w:asciiTheme="minorHAnsi" w:hAnsiTheme="minorHAnsi" w:cstheme="minorHAnsi"/>
                <w:color w:val="000000"/>
                <w:sz w:val="20"/>
                <w:szCs w:val="20"/>
              </w:rPr>
              <w:t>минобразования</w:t>
            </w:r>
            <w:proofErr w:type="spellEnd"/>
            <w:r w:rsidRPr="00F20E4E">
              <w:rPr>
                <w:rFonts w:asciiTheme="minorHAnsi" w:hAnsiTheme="minorHAnsi" w:cstheme="minorHAnsi"/>
                <w:color w:val="000000"/>
                <w:sz w:val="20"/>
                <w:szCs w:val="20"/>
              </w:rPr>
              <w:t xml:space="preserve"> </w:t>
            </w:r>
            <w:proofErr w:type="spellStart"/>
            <w:r w:rsidRPr="00F20E4E">
              <w:rPr>
                <w:rFonts w:asciiTheme="minorHAnsi" w:hAnsiTheme="minorHAnsi" w:cstheme="minorHAnsi"/>
                <w:color w:val="000000"/>
                <w:sz w:val="20"/>
                <w:szCs w:val="20"/>
              </w:rPr>
              <w:t>рф</w:t>
            </w:r>
            <w:proofErr w:type="spellEnd"/>
            <w:r w:rsidRPr="00F20E4E">
              <w:rPr>
                <w:rFonts w:asciiTheme="minorHAnsi" w:hAnsiTheme="minorHAnsi" w:cstheme="minorHAnsi"/>
                <w:color w:val="000000"/>
                <w:sz w:val="20"/>
                <w:szCs w:val="20"/>
              </w:rPr>
              <w:t xml:space="preserve"> от 15.12.2002 n 30-51-914/</w:t>
            </w:r>
            <w:proofErr w:type="gramStart"/>
            <w:r w:rsidRPr="00F20E4E">
              <w:rPr>
                <w:rFonts w:asciiTheme="minorHAnsi" w:hAnsiTheme="minorHAnsi" w:cstheme="minorHAnsi"/>
                <w:color w:val="000000"/>
                <w:sz w:val="20"/>
                <w:szCs w:val="20"/>
              </w:rPr>
              <w:t>16  "</w:t>
            </w:r>
            <w:proofErr w:type="gramEnd"/>
            <w:r w:rsidRPr="00F20E4E">
              <w:rPr>
                <w:rFonts w:asciiTheme="minorHAnsi" w:hAnsiTheme="minorHAnsi" w:cstheme="minorHAnsi"/>
                <w:color w:val="000000"/>
                <w:sz w:val="20"/>
                <w:szCs w:val="20"/>
              </w:rPr>
              <w:t>О направлении минимального социального стандарта российской федерации минимальный объем социальных услуг по воспитанию в образовательных учреждениях общего образования"</w:t>
            </w:r>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 </w:t>
            </w:r>
            <w:r w:rsidRPr="00F20E4E">
              <w:rPr>
                <w:rStyle w:val="apple-converted-space"/>
                <w:rFonts w:asciiTheme="minorHAnsi" w:hAnsiTheme="minorHAnsi" w:cstheme="minorHAnsi"/>
                <w:color w:val="000000"/>
                <w:sz w:val="20"/>
                <w:szCs w:val="20"/>
              </w:rPr>
              <w:t> </w:t>
            </w:r>
            <w:r w:rsidRPr="00F20E4E">
              <w:rPr>
                <w:rFonts w:asciiTheme="minorHAnsi" w:hAnsiTheme="minorHAnsi" w:cstheme="minorHAnsi"/>
                <w:color w:val="000000"/>
                <w:sz w:val="20"/>
                <w:szCs w:val="20"/>
              </w:rPr>
              <w:t>Письмо Министерства образования Российской Федерации от 27.03.2000 №27/901-6</w:t>
            </w:r>
            <w:r w:rsidRPr="00F20E4E">
              <w:rPr>
                <w:rStyle w:val="apple-converted-space"/>
                <w:rFonts w:asciiTheme="minorHAnsi" w:hAnsiTheme="minorHAnsi" w:cstheme="minorHAnsi"/>
                <w:color w:val="000000"/>
                <w:sz w:val="20"/>
                <w:szCs w:val="20"/>
              </w:rPr>
              <w:t> </w:t>
            </w:r>
            <w:r w:rsidRPr="00F20E4E">
              <w:rPr>
                <w:rFonts w:asciiTheme="minorHAnsi" w:hAnsiTheme="minorHAnsi" w:cstheme="minorHAnsi"/>
                <w:color w:val="000000"/>
                <w:sz w:val="20"/>
                <w:szCs w:val="20"/>
              </w:rPr>
              <w:t>О ПСИХОЛОГО–МЕДИКО–ПЕДАГОГИЧЕСКОМ КОНСИЛИУМЕ (ПМПК) ОБРАЗОВАТЕЛЬНОГО УЧРЕЖДЕНИЯ.</w:t>
            </w:r>
          </w:p>
          <w:p w:rsidR="00D4249A" w:rsidRPr="00F20E4E" w:rsidRDefault="00D4249A" w:rsidP="00D4249A">
            <w:pPr>
              <w:pStyle w:val="a4"/>
              <w:numPr>
                <w:ilvl w:val="0"/>
                <w:numId w:val="2"/>
              </w:numPr>
              <w:shd w:val="clear" w:color="auto" w:fill="FFFFFF"/>
              <w:spacing w:before="0" w:beforeAutospacing="0" w:after="0" w:afterAutospacing="0"/>
              <w:rPr>
                <w:rFonts w:asciiTheme="minorHAnsi" w:hAnsiTheme="minorHAnsi" w:cstheme="minorHAnsi"/>
                <w:color w:val="000000"/>
                <w:sz w:val="20"/>
                <w:szCs w:val="20"/>
              </w:rPr>
            </w:pPr>
            <w:r w:rsidRPr="00F20E4E">
              <w:rPr>
                <w:rFonts w:asciiTheme="minorHAnsi" w:hAnsiTheme="minorHAnsi" w:cstheme="minorHAnsi"/>
                <w:color w:val="000000"/>
                <w:sz w:val="20"/>
                <w:szCs w:val="20"/>
              </w:rPr>
              <w:t>ФЕДЕРАЛЬНЫЙ ЗАКОН от 7.07.2003 № 111- ФЗ "О внесении изменений в Федеральный закон "Об основах системы профилактики безнадзорности и правонарушений несовершеннолетних" </w:t>
            </w:r>
          </w:p>
          <w:p w:rsidR="00D4249A" w:rsidRDefault="00CF4469" w:rsidP="00CF4469">
            <w:pPr>
              <w:jc w:val="center"/>
            </w:pPr>
            <w:r>
              <w:rPr>
                <w:noProof/>
                <w:lang w:eastAsia="ru-RU"/>
              </w:rPr>
              <w:drawing>
                <wp:inline distT="0" distB="0" distL="0" distR="0" wp14:anchorId="12B35104" wp14:editId="0437C6AC">
                  <wp:extent cx="2762250" cy="732790"/>
                  <wp:effectExtent l="0" t="0" r="0" b="0"/>
                  <wp:docPr id="6" name="Рисунок 6" descr="http://vejd.ucoz.ru/ddt1/assets/Imag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ejd.ucoz.ru/ddt1/assets/Image_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732790"/>
                          </a:xfrm>
                          <a:prstGeom prst="rect">
                            <a:avLst/>
                          </a:prstGeom>
                          <a:noFill/>
                          <a:ln>
                            <a:noFill/>
                          </a:ln>
                        </pic:spPr>
                      </pic:pic>
                    </a:graphicData>
                  </a:graphic>
                </wp:inline>
              </w:drawing>
            </w:r>
          </w:p>
        </w:tc>
        <w:tc>
          <w:tcPr>
            <w:tcW w:w="4962" w:type="dxa"/>
            <w:shd w:val="clear" w:color="auto" w:fill="9CC2E5" w:themeFill="accent1" w:themeFillTint="99"/>
          </w:tcPr>
          <w:p w:rsidR="00727F78" w:rsidRDefault="005C1AE9" w:rsidP="005C1AE9">
            <w:pPr>
              <w:jc w:val="center"/>
            </w:pPr>
            <w:r>
              <w:rPr>
                <w:noProof/>
                <w:lang w:eastAsia="ru-RU"/>
              </w:rPr>
              <w:drawing>
                <wp:inline distT="0" distB="0" distL="0" distR="0" wp14:anchorId="6ACD5B25" wp14:editId="632E9027">
                  <wp:extent cx="2752725" cy="1314450"/>
                  <wp:effectExtent l="0" t="0" r="9525" b="0"/>
                  <wp:docPr id="4" name="Рисунок 4" descr="http://www.sad109.ru/assets/images/1994_html_m2b413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d109.ru/assets/images/1994_html_m2b413e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314450"/>
                          </a:xfrm>
                          <a:prstGeom prst="rect">
                            <a:avLst/>
                          </a:prstGeom>
                          <a:noFill/>
                          <a:ln>
                            <a:noFill/>
                          </a:ln>
                        </pic:spPr>
                      </pic:pic>
                    </a:graphicData>
                  </a:graphic>
                </wp:inline>
              </w:drawing>
            </w:r>
          </w:p>
          <w:p w:rsidR="005C1AE9" w:rsidRPr="007237C8" w:rsidRDefault="00C57E78" w:rsidP="005C1AE9">
            <w:pPr>
              <w:jc w:val="center"/>
              <w:rPr>
                <w:color w:val="FF0066"/>
                <w:sz w:val="24"/>
                <w:szCs w:val="24"/>
              </w:rPr>
            </w:pPr>
            <w:r w:rsidRPr="007237C8">
              <w:rPr>
                <w:color w:val="FF0066"/>
                <w:sz w:val="24"/>
                <w:szCs w:val="24"/>
              </w:rPr>
              <w:t xml:space="preserve">Без сопровождения взрослых </w:t>
            </w:r>
            <w:proofErr w:type="gramStart"/>
            <w:r w:rsidRPr="007237C8">
              <w:rPr>
                <w:color w:val="FF0066"/>
                <w:sz w:val="24"/>
                <w:szCs w:val="24"/>
              </w:rPr>
              <w:t>дети  не</w:t>
            </w:r>
            <w:proofErr w:type="gramEnd"/>
            <w:r w:rsidRPr="007237C8">
              <w:rPr>
                <w:color w:val="FF0066"/>
                <w:sz w:val="24"/>
                <w:szCs w:val="24"/>
              </w:rPr>
              <w:t xml:space="preserve"> должны находится в общественных местах:</w:t>
            </w:r>
          </w:p>
          <w:p w:rsidR="00C57E78" w:rsidRPr="007237C8" w:rsidRDefault="00C57E78" w:rsidP="00C57E78">
            <w:pPr>
              <w:rPr>
                <w:color w:val="FF0066"/>
                <w:sz w:val="24"/>
                <w:szCs w:val="24"/>
              </w:rPr>
            </w:pPr>
            <w:r w:rsidRPr="007237C8">
              <w:rPr>
                <w:color w:val="FF0066"/>
                <w:sz w:val="24"/>
                <w:szCs w:val="24"/>
              </w:rPr>
              <w:t xml:space="preserve"> - до 7 лет – </w:t>
            </w:r>
            <w:r w:rsidRPr="007237C8">
              <w:rPr>
                <w:color w:val="000000" w:themeColor="text1"/>
                <w:sz w:val="24"/>
                <w:szCs w:val="24"/>
              </w:rPr>
              <w:t>круглосуточно;</w:t>
            </w:r>
          </w:p>
          <w:p w:rsidR="00C57E78" w:rsidRPr="007237C8" w:rsidRDefault="00C57E78" w:rsidP="00C57E78">
            <w:pPr>
              <w:rPr>
                <w:color w:val="FF0066"/>
                <w:sz w:val="24"/>
                <w:szCs w:val="24"/>
              </w:rPr>
            </w:pPr>
            <w:r w:rsidRPr="007237C8">
              <w:rPr>
                <w:color w:val="FF0066"/>
                <w:sz w:val="24"/>
                <w:szCs w:val="24"/>
              </w:rPr>
              <w:t xml:space="preserve"> - с 7 до 14 лет – </w:t>
            </w:r>
            <w:r w:rsidRPr="007237C8">
              <w:rPr>
                <w:color w:val="000000" w:themeColor="text1"/>
                <w:sz w:val="24"/>
                <w:szCs w:val="24"/>
              </w:rPr>
              <w:t>с 21 часа;</w:t>
            </w:r>
          </w:p>
          <w:p w:rsidR="00C57E78" w:rsidRPr="007237C8" w:rsidRDefault="00C57E78" w:rsidP="00C57E78">
            <w:pPr>
              <w:rPr>
                <w:color w:val="FF0066"/>
                <w:sz w:val="24"/>
                <w:szCs w:val="24"/>
              </w:rPr>
            </w:pPr>
            <w:r w:rsidRPr="007237C8">
              <w:rPr>
                <w:color w:val="FF0066"/>
                <w:sz w:val="24"/>
                <w:szCs w:val="24"/>
              </w:rPr>
              <w:t xml:space="preserve"> - с 14 до 18 лет – </w:t>
            </w:r>
            <w:r w:rsidRPr="007237C8">
              <w:rPr>
                <w:color w:val="000000" w:themeColor="text1"/>
                <w:sz w:val="24"/>
                <w:szCs w:val="24"/>
              </w:rPr>
              <w:t>с 22 часов</w:t>
            </w:r>
            <w:r w:rsidRPr="007237C8">
              <w:rPr>
                <w:color w:val="FF0066"/>
                <w:sz w:val="24"/>
                <w:szCs w:val="24"/>
              </w:rPr>
              <w:t xml:space="preserve">. </w:t>
            </w:r>
          </w:p>
          <w:p w:rsidR="00C57E78" w:rsidRPr="007237C8" w:rsidRDefault="00C57E78" w:rsidP="00C57E78">
            <w:pPr>
              <w:rPr>
                <w:color w:val="000000" w:themeColor="text1"/>
                <w:sz w:val="24"/>
                <w:szCs w:val="24"/>
              </w:rPr>
            </w:pPr>
            <w:r w:rsidRPr="007237C8">
              <w:rPr>
                <w:color w:val="000000" w:themeColor="text1"/>
                <w:sz w:val="24"/>
                <w:szCs w:val="24"/>
              </w:rPr>
              <w:t>Ответственность за это несут родители.</w:t>
            </w:r>
          </w:p>
          <w:p w:rsidR="00C57E78" w:rsidRDefault="00C57E78" w:rsidP="00C57E78">
            <w:pPr>
              <w:rPr>
                <w:color w:val="000000" w:themeColor="text1"/>
              </w:rPr>
            </w:pPr>
          </w:p>
          <w:p w:rsidR="00C57E78" w:rsidRDefault="00C57E78" w:rsidP="00C57E78">
            <w:pPr>
              <w:jc w:val="both"/>
              <w:rPr>
                <w:color w:val="FF0000"/>
                <w:sz w:val="24"/>
                <w:szCs w:val="24"/>
              </w:rPr>
            </w:pPr>
            <w:r>
              <w:rPr>
                <w:b/>
                <w:color w:val="FF0066"/>
              </w:rPr>
              <w:t xml:space="preserve">        </w:t>
            </w:r>
            <w:r w:rsidRPr="00C57E78">
              <w:rPr>
                <w:b/>
                <w:color w:val="FF0066"/>
                <w:sz w:val="24"/>
                <w:szCs w:val="24"/>
              </w:rPr>
              <w:t xml:space="preserve">Запрещена продажа </w:t>
            </w:r>
            <w:r w:rsidRPr="00C57E78">
              <w:rPr>
                <w:color w:val="000000" w:themeColor="text1"/>
                <w:sz w:val="24"/>
                <w:szCs w:val="24"/>
              </w:rPr>
              <w:t xml:space="preserve">алкогольной, спиртосодержащей продукции, пива и табака несовершеннолетним. Если вы вдруг стали </w:t>
            </w:r>
            <w:proofErr w:type="gramStart"/>
            <w:r w:rsidRPr="00C57E78">
              <w:rPr>
                <w:color w:val="000000" w:themeColor="text1"/>
                <w:sz w:val="24"/>
                <w:szCs w:val="24"/>
              </w:rPr>
              <w:t>свидетелем  незаконной</w:t>
            </w:r>
            <w:proofErr w:type="gramEnd"/>
            <w:r w:rsidRPr="00C57E78">
              <w:rPr>
                <w:color w:val="000000" w:themeColor="text1"/>
                <w:sz w:val="24"/>
                <w:szCs w:val="24"/>
              </w:rPr>
              <w:t xml:space="preserve"> продажи, немедленно сообщите в полицию по номеру </w:t>
            </w:r>
            <w:r w:rsidRPr="007237C8">
              <w:rPr>
                <w:b/>
                <w:color w:val="FF0000"/>
                <w:sz w:val="40"/>
                <w:szCs w:val="40"/>
              </w:rPr>
              <w:t>02</w:t>
            </w:r>
            <w:r w:rsidRPr="00C57E78">
              <w:rPr>
                <w:b/>
                <w:color w:val="FF0000"/>
                <w:sz w:val="24"/>
                <w:szCs w:val="24"/>
              </w:rPr>
              <w:t xml:space="preserve"> </w:t>
            </w:r>
            <w:r w:rsidRPr="00C57E78">
              <w:rPr>
                <w:color w:val="000000" w:themeColor="text1"/>
                <w:sz w:val="24"/>
                <w:szCs w:val="24"/>
              </w:rPr>
              <w:t xml:space="preserve">или с мобильного телефона по номеру </w:t>
            </w:r>
            <w:r w:rsidRPr="007237C8">
              <w:rPr>
                <w:b/>
                <w:color w:val="FF0000"/>
                <w:sz w:val="40"/>
                <w:szCs w:val="40"/>
              </w:rPr>
              <w:t>112.</w:t>
            </w:r>
            <w:r w:rsidRPr="00C57E78">
              <w:rPr>
                <w:color w:val="FF0000"/>
                <w:sz w:val="24"/>
                <w:szCs w:val="24"/>
              </w:rPr>
              <w:t xml:space="preserve"> </w:t>
            </w:r>
          </w:p>
          <w:p w:rsidR="007237C8" w:rsidRPr="007237C8" w:rsidRDefault="007237C8" w:rsidP="00C57E78">
            <w:pPr>
              <w:jc w:val="both"/>
              <w:rPr>
                <w:b/>
                <w:color w:val="FF0066"/>
                <w:sz w:val="24"/>
                <w:szCs w:val="24"/>
              </w:rPr>
            </w:pPr>
            <w:r>
              <w:rPr>
                <w:color w:val="FF0000"/>
                <w:sz w:val="24"/>
                <w:szCs w:val="24"/>
              </w:rPr>
              <w:t xml:space="preserve">      </w:t>
            </w:r>
            <w:r w:rsidRPr="007237C8">
              <w:rPr>
                <w:b/>
                <w:color w:val="FF0066"/>
                <w:sz w:val="24"/>
                <w:szCs w:val="24"/>
              </w:rPr>
              <w:t xml:space="preserve"> Детям запрещается до 16 лет находится:</w:t>
            </w:r>
          </w:p>
          <w:p w:rsidR="007237C8" w:rsidRDefault="007237C8" w:rsidP="00C57E78">
            <w:pPr>
              <w:jc w:val="both"/>
              <w:rPr>
                <w:color w:val="000000" w:themeColor="text1"/>
                <w:sz w:val="24"/>
                <w:szCs w:val="24"/>
              </w:rPr>
            </w:pPr>
            <w:r>
              <w:rPr>
                <w:color w:val="000000" w:themeColor="text1"/>
                <w:sz w:val="24"/>
                <w:szCs w:val="24"/>
              </w:rPr>
              <w:t xml:space="preserve"> - в игорных и эксплуатирующих интерес к сексу заведениях;</w:t>
            </w:r>
          </w:p>
          <w:p w:rsidR="007237C8" w:rsidRDefault="007237C8" w:rsidP="00C57E78">
            <w:pPr>
              <w:jc w:val="both"/>
              <w:rPr>
                <w:color w:val="000000" w:themeColor="text1"/>
                <w:sz w:val="24"/>
                <w:szCs w:val="24"/>
              </w:rPr>
            </w:pPr>
            <w:r>
              <w:rPr>
                <w:color w:val="000000" w:themeColor="text1"/>
                <w:sz w:val="24"/>
                <w:szCs w:val="24"/>
              </w:rPr>
              <w:t xml:space="preserve"> - без сопровождения в ресторанах, кафе, барах, где алкогольная продукция продается на разлив;</w:t>
            </w:r>
          </w:p>
          <w:p w:rsidR="007237C8" w:rsidRPr="00C57E78" w:rsidRDefault="007237C8" w:rsidP="00C57E78">
            <w:pPr>
              <w:jc w:val="both"/>
              <w:rPr>
                <w:color w:val="000000" w:themeColor="text1"/>
                <w:sz w:val="24"/>
                <w:szCs w:val="24"/>
              </w:rPr>
            </w:pPr>
            <w:r>
              <w:rPr>
                <w:color w:val="000000" w:themeColor="text1"/>
                <w:sz w:val="24"/>
                <w:szCs w:val="24"/>
              </w:rPr>
              <w:t xml:space="preserve"> - после 22 часов – в интернет – клубах, дискотеках и других развлекательных учреждениях</w:t>
            </w:r>
          </w:p>
        </w:tc>
        <w:tc>
          <w:tcPr>
            <w:tcW w:w="5055" w:type="dxa"/>
          </w:tcPr>
          <w:p w:rsidR="00E717D2" w:rsidRDefault="00E717D2" w:rsidP="00727F78">
            <w:pPr>
              <w:jc w:val="center"/>
              <w:rPr>
                <w:rFonts w:ascii="Times New Roman" w:hAnsi="Times New Roman" w:cs="Times New Roman"/>
                <w:sz w:val="20"/>
                <w:szCs w:val="20"/>
              </w:rPr>
            </w:pPr>
            <w:r w:rsidRPr="00E717D2">
              <w:rPr>
                <w:rFonts w:ascii="Times New Roman" w:hAnsi="Times New Roman" w:cs="Times New Roman"/>
                <w:sz w:val="20"/>
                <w:szCs w:val="20"/>
              </w:rPr>
              <w:t xml:space="preserve">Муниципальное бюджетное </w:t>
            </w:r>
          </w:p>
          <w:p w:rsidR="00E717D2" w:rsidRPr="00E717D2" w:rsidRDefault="00E717D2" w:rsidP="00727F78">
            <w:pPr>
              <w:jc w:val="center"/>
              <w:rPr>
                <w:rFonts w:ascii="Times New Roman" w:hAnsi="Times New Roman" w:cs="Times New Roman"/>
                <w:sz w:val="20"/>
                <w:szCs w:val="20"/>
              </w:rPr>
            </w:pPr>
            <w:r w:rsidRPr="00E717D2">
              <w:rPr>
                <w:rFonts w:ascii="Times New Roman" w:hAnsi="Times New Roman" w:cs="Times New Roman"/>
                <w:sz w:val="20"/>
                <w:szCs w:val="20"/>
              </w:rPr>
              <w:t xml:space="preserve">общеобразовательное учреждение </w:t>
            </w:r>
          </w:p>
          <w:p w:rsidR="00E717D2" w:rsidRDefault="00E717D2" w:rsidP="00727F78">
            <w:pPr>
              <w:jc w:val="center"/>
              <w:rPr>
                <w:rFonts w:ascii="Times New Roman" w:hAnsi="Times New Roman" w:cs="Times New Roman"/>
                <w:sz w:val="20"/>
                <w:szCs w:val="20"/>
              </w:rPr>
            </w:pPr>
            <w:r w:rsidRPr="00E717D2">
              <w:rPr>
                <w:rFonts w:ascii="Times New Roman" w:hAnsi="Times New Roman" w:cs="Times New Roman"/>
                <w:sz w:val="20"/>
                <w:szCs w:val="20"/>
              </w:rPr>
              <w:t xml:space="preserve">«Средняя общеобразовательная школа № 141 </w:t>
            </w:r>
          </w:p>
          <w:p w:rsidR="00E717D2" w:rsidRPr="00E717D2" w:rsidRDefault="00E717D2" w:rsidP="00727F78">
            <w:pPr>
              <w:jc w:val="center"/>
              <w:rPr>
                <w:rFonts w:ascii="Times New Roman" w:hAnsi="Times New Roman" w:cs="Times New Roman"/>
                <w:sz w:val="20"/>
                <w:szCs w:val="20"/>
              </w:rPr>
            </w:pPr>
            <w:r w:rsidRPr="00E717D2">
              <w:rPr>
                <w:rFonts w:ascii="Times New Roman" w:hAnsi="Times New Roman" w:cs="Times New Roman"/>
                <w:sz w:val="20"/>
                <w:szCs w:val="20"/>
              </w:rPr>
              <w:t>г. Челябинска»</w:t>
            </w:r>
          </w:p>
          <w:p w:rsidR="00E717D2" w:rsidRPr="00E717D2" w:rsidRDefault="00E717D2" w:rsidP="00E717D2">
            <w:pPr>
              <w:jc w:val="center"/>
              <w:rPr>
                <w:rFonts w:ascii="Times New Roman" w:hAnsi="Times New Roman" w:cs="Times New Roman"/>
                <w:sz w:val="20"/>
                <w:szCs w:val="20"/>
              </w:rPr>
            </w:pPr>
            <w:r w:rsidRPr="00E717D2">
              <w:rPr>
                <w:rFonts w:ascii="Times New Roman" w:hAnsi="Times New Roman" w:cs="Times New Roman"/>
                <w:sz w:val="20"/>
                <w:szCs w:val="20"/>
              </w:rPr>
              <w:t>_______________________________</w:t>
            </w:r>
            <w:r>
              <w:rPr>
                <w:rFonts w:ascii="Times New Roman" w:hAnsi="Times New Roman" w:cs="Times New Roman"/>
                <w:sz w:val="20"/>
                <w:szCs w:val="20"/>
              </w:rPr>
              <w:t>______________</w:t>
            </w:r>
          </w:p>
          <w:p w:rsidR="00E717D2" w:rsidRPr="00E717D2" w:rsidRDefault="00E717D2" w:rsidP="00727F78">
            <w:pPr>
              <w:jc w:val="center"/>
              <w:rPr>
                <w:rFonts w:ascii="Times New Roman" w:hAnsi="Times New Roman" w:cs="Times New Roman"/>
                <w:sz w:val="20"/>
                <w:szCs w:val="20"/>
              </w:rPr>
            </w:pPr>
            <w:r w:rsidRPr="00E717D2">
              <w:rPr>
                <w:rFonts w:ascii="Times New Roman" w:hAnsi="Times New Roman" w:cs="Times New Roman"/>
                <w:sz w:val="20"/>
                <w:szCs w:val="20"/>
              </w:rPr>
              <w:t xml:space="preserve">454047, г. Челябинск, ул. 60 – </w:t>
            </w:r>
            <w:proofErr w:type="spellStart"/>
            <w:r w:rsidRPr="00E717D2">
              <w:rPr>
                <w:rFonts w:ascii="Times New Roman" w:hAnsi="Times New Roman" w:cs="Times New Roman"/>
                <w:sz w:val="20"/>
                <w:szCs w:val="20"/>
              </w:rPr>
              <w:t>летия</w:t>
            </w:r>
            <w:proofErr w:type="spellEnd"/>
            <w:r w:rsidRPr="00E717D2">
              <w:rPr>
                <w:rFonts w:ascii="Times New Roman" w:hAnsi="Times New Roman" w:cs="Times New Roman"/>
                <w:sz w:val="20"/>
                <w:szCs w:val="20"/>
              </w:rPr>
              <w:t xml:space="preserve"> Октября, 26а</w:t>
            </w:r>
          </w:p>
          <w:p w:rsidR="00E717D2" w:rsidRPr="00E717D2" w:rsidRDefault="00E717D2" w:rsidP="00727F78">
            <w:pPr>
              <w:jc w:val="center"/>
              <w:rPr>
                <w:rFonts w:ascii="Times New Roman" w:hAnsi="Times New Roman" w:cs="Times New Roman"/>
                <w:sz w:val="20"/>
                <w:szCs w:val="20"/>
              </w:rPr>
            </w:pPr>
          </w:p>
          <w:p w:rsidR="00E717D2" w:rsidRDefault="00E717D2" w:rsidP="00727F78">
            <w:pPr>
              <w:jc w:val="center"/>
            </w:pPr>
          </w:p>
          <w:p w:rsidR="00E717D2" w:rsidRDefault="00E717D2" w:rsidP="00727F78">
            <w:pPr>
              <w:jc w:val="center"/>
            </w:pPr>
          </w:p>
          <w:p w:rsidR="00E717D2" w:rsidRDefault="00E717D2" w:rsidP="00727F78">
            <w:pPr>
              <w:jc w:val="center"/>
            </w:pPr>
          </w:p>
          <w:p w:rsidR="00E717D2" w:rsidRPr="00DE3BC6" w:rsidRDefault="00DE3BC6" w:rsidP="00727F78">
            <w:pPr>
              <w:jc w:val="center"/>
              <w:rPr>
                <w:rFonts w:ascii="Bernard MT Condensed" w:hAnsi="Bernard MT Condensed"/>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ПРОФИЛАКТИКА</w:t>
            </w:r>
          </w:p>
          <w:p w:rsidR="00DE3BC6" w:rsidRPr="00DE3BC6" w:rsidRDefault="00DE3BC6" w:rsidP="00727F78">
            <w:pPr>
              <w:jc w:val="center"/>
              <w:rPr>
                <w:rFonts w:ascii="Bernard MT Condensed" w:hAnsi="Bernard MT Condensed"/>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БЕЗНАДЗОРНОСТИ</w:t>
            </w:r>
            <w:r w:rsidRPr="00DE3BC6">
              <w:rPr>
                <w:rFonts w:ascii="Bernard MT Condensed" w:hAnsi="Bernard MT Condensed"/>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w:t>
            </w:r>
            <w:r w:rsidRPr="00DE3BC6">
              <w:rPr>
                <w:rFonts w:ascii="Bernard MT Condensed" w:hAnsi="Bernard MT Condensed"/>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ПРАВОНАРУШЕНИ</w:t>
            </w:r>
            <w:r>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Й</w:t>
            </w:r>
            <w:r w:rsidRPr="00DE3BC6">
              <w:rPr>
                <w:rFonts w:ascii="Bernard MT Condensed" w:hAnsi="Bernard MT Condensed"/>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НЕСО</w:t>
            </w:r>
            <w:r>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w:t>
            </w:r>
            <w:r w:rsidRPr="00DE3BC6">
              <w:rPr>
                <w:rFonts w:ascii="Cambria" w:hAnsi="Cambria" w:cs="Cambria"/>
                <w:sz w:val="24"/>
                <w:szCs w:val="24"/>
                <w14:glow w14:rad="1397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ЕРШЕННОЛЕТНИХ</w:t>
            </w:r>
          </w:p>
          <w:p w:rsidR="00E717D2" w:rsidRDefault="00E717D2" w:rsidP="00727F78">
            <w:pPr>
              <w:jc w:val="center"/>
            </w:pPr>
          </w:p>
          <w:p w:rsidR="00E717D2" w:rsidRDefault="00E717D2" w:rsidP="00727F78">
            <w:pPr>
              <w:jc w:val="center"/>
            </w:pPr>
            <w:r>
              <w:rPr>
                <w:noProof/>
                <w:lang w:eastAsia="ru-RU"/>
              </w:rPr>
              <w:drawing>
                <wp:inline distT="0" distB="0" distL="0" distR="0" wp14:anchorId="53FEF504" wp14:editId="770A7AF5">
                  <wp:extent cx="2867025" cy="2743200"/>
                  <wp:effectExtent l="0" t="0" r="9525" b="0"/>
                  <wp:docPr id="3" name="Рисунок 3" descr="http://lib5.podelise.ru/tw_files2/urls_566/16/d-15754/15754_html_m4a4cb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5.podelise.ru/tw_files2/urls_566/16/d-15754/15754_html_m4a4cb3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743200"/>
                          </a:xfrm>
                          <a:prstGeom prst="rect">
                            <a:avLst/>
                          </a:prstGeom>
                          <a:noFill/>
                          <a:ln>
                            <a:noFill/>
                          </a:ln>
                        </pic:spPr>
                      </pic:pic>
                    </a:graphicData>
                  </a:graphic>
                </wp:inline>
              </w:drawing>
            </w:r>
          </w:p>
          <w:p w:rsidR="00E717D2" w:rsidRDefault="00E717D2" w:rsidP="00727F78">
            <w:pPr>
              <w:jc w:val="center"/>
            </w:pPr>
          </w:p>
          <w:p w:rsidR="00E717D2" w:rsidRDefault="00E717D2" w:rsidP="00727F78">
            <w:pPr>
              <w:jc w:val="center"/>
            </w:pPr>
          </w:p>
          <w:p w:rsidR="00727F78" w:rsidRDefault="00E717D2" w:rsidP="00727F78">
            <w:pPr>
              <w:jc w:val="center"/>
              <w:rPr>
                <w:rFonts w:ascii="Times New Roman" w:hAnsi="Times New Roman" w:cs="Times New Roman"/>
                <w:sz w:val="24"/>
                <w:szCs w:val="24"/>
              </w:rPr>
            </w:pPr>
            <w:r w:rsidRPr="00E717D2">
              <w:rPr>
                <w:rFonts w:ascii="Times New Roman" w:hAnsi="Times New Roman" w:cs="Times New Roman"/>
                <w:sz w:val="24"/>
                <w:szCs w:val="24"/>
              </w:rPr>
              <w:t>2016 год</w:t>
            </w:r>
          </w:p>
          <w:p w:rsidR="00DE3BC6" w:rsidRPr="00E717D2" w:rsidRDefault="00DE3BC6" w:rsidP="00727F78">
            <w:pPr>
              <w:jc w:val="center"/>
              <w:rPr>
                <w:rFonts w:ascii="Times New Roman" w:hAnsi="Times New Roman" w:cs="Times New Roman"/>
                <w:sz w:val="24"/>
                <w:szCs w:val="24"/>
              </w:rPr>
            </w:pPr>
          </w:p>
        </w:tc>
      </w:tr>
      <w:tr w:rsidR="00855005" w:rsidTr="003115AA">
        <w:trPr>
          <w:trHeight w:val="9632"/>
        </w:trPr>
        <w:tc>
          <w:tcPr>
            <w:tcW w:w="5098" w:type="dxa"/>
          </w:tcPr>
          <w:p w:rsidR="00855005" w:rsidRPr="00855005" w:rsidRDefault="00855005" w:rsidP="00855005">
            <w:pPr>
              <w:shd w:val="clear" w:color="auto" w:fill="FEFEFE"/>
              <w:spacing w:after="144" w:line="240" w:lineRule="atLeast"/>
              <w:jc w:val="center"/>
              <w:textAlignment w:val="baseline"/>
              <w:outlineLvl w:val="1"/>
              <w:rPr>
                <w:rFonts w:ascii="Verdana" w:eastAsia="Times New Roman" w:hAnsi="Verdana" w:cs="Times New Roman"/>
                <w:b/>
                <w:color w:val="00B050"/>
                <w:sz w:val="24"/>
                <w:szCs w:val="24"/>
                <w:lang w:eastAsia="ru-RU"/>
              </w:rPr>
            </w:pPr>
            <w:r w:rsidRPr="00855005">
              <w:rPr>
                <w:rFonts w:ascii="Verdana" w:eastAsia="Times New Roman" w:hAnsi="Verdana" w:cs="Times New Roman"/>
                <w:b/>
                <w:color w:val="00B050"/>
                <w:sz w:val="24"/>
                <w:szCs w:val="24"/>
                <w:lang w:eastAsia="ru-RU"/>
              </w:rPr>
              <w:lastRenderedPageBreak/>
              <w:t>Методы профилактики детской преступности</w:t>
            </w:r>
            <w:r w:rsidRPr="00855005">
              <w:rPr>
                <w:rFonts w:ascii="Verdana" w:eastAsia="Times New Roman" w:hAnsi="Verdana" w:cs="Times New Roman"/>
                <w:b/>
                <w:color w:val="00B050"/>
                <w:sz w:val="24"/>
                <w:szCs w:val="24"/>
                <w:lang w:eastAsia="ru-RU"/>
              </w:rPr>
              <w:t>.</w:t>
            </w:r>
          </w:p>
          <w:p w:rsidR="00855005" w:rsidRPr="00855005" w:rsidRDefault="003115AA" w:rsidP="00855005">
            <w:pPr>
              <w:shd w:val="clear" w:color="auto" w:fill="FEFEFE"/>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55005" w:rsidRPr="00855005">
              <w:rPr>
                <w:rFonts w:ascii="Times New Roman" w:eastAsia="Times New Roman" w:hAnsi="Times New Roman" w:cs="Times New Roman"/>
                <w:color w:val="000000"/>
                <w:sz w:val="20"/>
                <w:szCs w:val="20"/>
                <w:lang w:eastAsia="ru-RU"/>
              </w:rPr>
              <w:t>Профилактика правонарушений и преступлений несовершеннолетних включает в себя ранние предупредительные меры воздействия, нацеленные на формирование личности ребенка и заблаговременное предотвращение его перехода на путь преступника, а также на предупреждение рецидивов.</w:t>
            </w:r>
          </w:p>
          <w:p w:rsidR="00855005" w:rsidRPr="00855005" w:rsidRDefault="003115AA" w:rsidP="003115AA">
            <w:pPr>
              <w:shd w:val="clear" w:color="auto" w:fill="FEFEFE"/>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55005" w:rsidRPr="00855005">
              <w:rPr>
                <w:rFonts w:ascii="Times New Roman" w:eastAsia="Times New Roman" w:hAnsi="Times New Roman" w:cs="Times New Roman"/>
                <w:color w:val="000000"/>
                <w:sz w:val="20"/>
                <w:szCs w:val="20"/>
                <w:lang w:eastAsia="ru-RU"/>
              </w:rPr>
              <w:t>Для проведения данных профилактик привлекаются общественно-государственные, образовательные, культурно-спортивные учреждения. Огромную роль играет своевременная работа, проведенная с родителями подростка, задействование психологов, социальных педагогов.</w:t>
            </w:r>
          </w:p>
          <w:p w:rsidR="00855005" w:rsidRPr="00855005" w:rsidRDefault="003115AA" w:rsidP="003115AA">
            <w:pPr>
              <w:shd w:val="clear" w:color="auto" w:fill="FEFEFE"/>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55005" w:rsidRPr="00855005">
              <w:rPr>
                <w:rFonts w:ascii="Times New Roman" w:eastAsia="Times New Roman" w:hAnsi="Times New Roman" w:cs="Times New Roman"/>
                <w:color w:val="000000"/>
                <w:sz w:val="20"/>
                <w:szCs w:val="20"/>
                <w:lang w:eastAsia="ru-RU"/>
              </w:rPr>
              <w:t>Ранняя профилактика является более приоритетной задачей, поставленной перед соответствующими органами, так как позволяет выявить и устранить антисоциальные изменения в личности ребенка, которые еще не стали устойчивыми, а, значит, в последующем есть большая вероятность того, что будет предупреждено преступление, удастся избежать нанесения вреда, причинения убытка и применения строгих мер принуждения по отношению к несовершеннолетнему.</w:t>
            </w:r>
          </w:p>
          <w:p w:rsidR="00855005" w:rsidRPr="00855005" w:rsidRDefault="00855005" w:rsidP="003115AA">
            <w:pPr>
              <w:shd w:val="clear" w:color="auto" w:fill="FEFEFE"/>
              <w:jc w:val="center"/>
              <w:textAlignment w:val="baseline"/>
              <w:outlineLvl w:val="1"/>
              <w:rPr>
                <w:rFonts w:ascii="Times New Roman" w:eastAsia="Times New Roman" w:hAnsi="Times New Roman" w:cs="Times New Roman"/>
                <w:b/>
                <w:color w:val="00B050"/>
                <w:sz w:val="28"/>
                <w:szCs w:val="28"/>
                <w:lang w:eastAsia="ru-RU"/>
              </w:rPr>
            </w:pPr>
            <w:r w:rsidRPr="00855005">
              <w:rPr>
                <w:rFonts w:ascii="Times New Roman" w:eastAsia="Times New Roman" w:hAnsi="Times New Roman" w:cs="Times New Roman"/>
                <w:b/>
                <w:color w:val="00B050"/>
                <w:sz w:val="28"/>
                <w:szCs w:val="28"/>
                <w:lang w:eastAsia="ru-RU"/>
              </w:rPr>
              <w:t>Ранняя профилактика детской преступности</w:t>
            </w:r>
          </w:p>
          <w:p w:rsidR="00855005" w:rsidRPr="00855005" w:rsidRDefault="00855005" w:rsidP="003115AA">
            <w:pPr>
              <w:shd w:val="clear" w:color="auto" w:fill="FEFEFE"/>
              <w:textAlignment w:val="baseline"/>
              <w:rPr>
                <w:rFonts w:ascii="Times New Roman" w:eastAsia="Times New Roman" w:hAnsi="Times New Roman" w:cs="Times New Roman"/>
                <w:color w:val="000000"/>
                <w:sz w:val="20"/>
                <w:szCs w:val="20"/>
                <w:lang w:eastAsia="ru-RU"/>
              </w:rPr>
            </w:pPr>
            <w:r w:rsidRPr="00855005">
              <w:rPr>
                <w:rFonts w:ascii="Times New Roman" w:eastAsia="Times New Roman" w:hAnsi="Times New Roman" w:cs="Times New Roman"/>
                <w:color w:val="000000"/>
                <w:sz w:val="20"/>
                <w:szCs w:val="20"/>
                <w:lang w:eastAsia="ru-RU"/>
              </w:rPr>
              <w:t>Меры профилактики преступлений, применяемые на ранних стадиях, это:</w:t>
            </w:r>
          </w:p>
          <w:p w:rsidR="00855005" w:rsidRPr="00855005" w:rsidRDefault="00855005" w:rsidP="00855005">
            <w:pPr>
              <w:numPr>
                <w:ilvl w:val="0"/>
                <w:numId w:val="7"/>
              </w:numPr>
              <w:shd w:val="clear" w:color="auto" w:fill="FEFEFE"/>
              <w:ind w:left="564"/>
              <w:textAlignment w:val="baseline"/>
              <w:rPr>
                <w:rFonts w:ascii="Times New Roman" w:eastAsia="Times New Roman" w:hAnsi="Times New Roman" w:cs="Times New Roman"/>
                <w:color w:val="000000"/>
                <w:sz w:val="20"/>
                <w:szCs w:val="20"/>
                <w:lang w:eastAsia="ru-RU"/>
              </w:rPr>
            </w:pPr>
            <w:r w:rsidRPr="00855005">
              <w:rPr>
                <w:rFonts w:ascii="Times New Roman" w:eastAsia="Times New Roman" w:hAnsi="Times New Roman" w:cs="Times New Roman"/>
                <w:color w:val="000000"/>
                <w:sz w:val="20"/>
                <w:szCs w:val="20"/>
                <w:lang w:eastAsia="ru-RU"/>
              </w:rPr>
              <w:t>выявление неблагополучного воспитания и пло</w:t>
            </w:r>
            <w:r>
              <w:rPr>
                <w:rFonts w:ascii="Times New Roman" w:eastAsia="Times New Roman" w:hAnsi="Times New Roman" w:cs="Times New Roman"/>
                <w:color w:val="000000"/>
                <w:sz w:val="20"/>
                <w:szCs w:val="20"/>
                <w:lang w:eastAsia="ru-RU"/>
              </w:rPr>
              <w:t>хих условий проживания ребенка</w:t>
            </w:r>
            <w:r w:rsidRPr="00855005">
              <w:rPr>
                <w:rFonts w:ascii="Times New Roman" w:eastAsia="Times New Roman" w:hAnsi="Times New Roman" w:cs="Times New Roman"/>
                <w:color w:val="000000"/>
                <w:sz w:val="20"/>
                <w:szCs w:val="20"/>
                <w:lang w:eastAsia="ru-RU"/>
              </w:rPr>
              <w:t>;</w:t>
            </w:r>
          </w:p>
          <w:p w:rsidR="00855005" w:rsidRPr="00855005" w:rsidRDefault="00855005" w:rsidP="00855005">
            <w:pPr>
              <w:numPr>
                <w:ilvl w:val="0"/>
                <w:numId w:val="7"/>
              </w:numPr>
              <w:shd w:val="clear" w:color="auto" w:fill="FEFEFE"/>
              <w:ind w:left="564"/>
              <w:textAlignment w:val="baseline"/>
              <w:rPr>
                <w:rFonts w:ascii="Times New Roman" w:eastAsia="Times New Roman" w:hAnsi="Times New Roman" w:cs="Times New Roman"/>
                <w:color w:val="000000"/>
                <w:sz w:val="20"/>
                <w:szCs w:val="20"/>
                <w:lang w:eastAsia="ru-RU"/>
              </w:rPr>
            </w:pPr>
            <w:r w:rsidRPr="00855005">
              <w:rPr>
                <w:rFonts w:ascii="Times New Roman" w:eastAsia="Times New Roman" w:hAnsi="Times New Roman" w:cs="Times New Roman"/>
                <w:color w:val="000000"/>
                <w:sz w:val="20"/>
                <w:szCs w:val="20"/>
                <w:lang w:eastAsia="ru-RU"/>
              </w:rPr>
              <w:t>выявление и ликвидация источников негативного воздействия на подростков, которые могут способствовать асоциальному образу мышления и дальнейшему совершению правонарушений со стороны ребенка;</w:t>
            </w:r>
          </w:p>
          <w:p w:rsidR="00D22855" w:rsidRPr="00855005" w:rsidRDefault="00855005" w:rsidP="003115AA">
            <w:pPr>
              <w:numPr>
                <w:ilvl w:val="0"/>
                <w:numId w:val="7"/>
              </w:numPr>
              <w:shd w:val="clear" w:color="auto" w:fill="FEFEFE"/>
              <w:spacing w:after="144" w:line="240" w:lineRule="atLeast"/>
              <w:ind w:left="564"/>
              <w:textAlignment w:val="baseline"/>
              <w:outlineLvl w:val="1"/>
              <w:rPr>
                <w:rFonts w:cstheme="minorHAnsi"/>
                <w:b/>
                <w:color w:val="FF0000"/>
                <w:sz w:val="20"/>
                <w:szCs w:val="20"/>
              </w:rPr>
            </w:pPr>
            <w:r w:rsidRPr="00855005">
              <w:rPr>
                <w:rFonts w:ascii="Times New Roman" w:eastAsia="Times New Roman" w:hAnsi="Times New Roman" w:cs="Times New Roman"/>
                <w:color w:val="000000"/>
                <w:sz w:val="20"/>
                <w:szCs w:val="20"/>
                <w:lang w:eastAsia="ru-RU"/>
              </w:rPr>
              <w:t>корректирующее и сдерживающее влияние на несовершеннолетнего с социально опасным поведением.</w:t>
            </w:r>
            <w:bookmarkStart w:id="0" w:name="_GoBack"/>
            <w:bookmarkEnd w:id="0"/>
          </w:p>
        </w:tc>
        <w:tc>
          <w:tcPr>
            <w:tcW w:w="4962" w:type="dxa"/>
            <w:shd w:val="clear" w:color="auto" w:fill="FFFFFF" w:themeFill="background1"/>
          </w:tcPr>
          <w:p w:rsidR="00A1633D" w:rsidRPr="00A1633D" w:rsidRDefault="00A1633D" w:rsidP="00A1633D">
            <w:pPr>
              <w:shd w:val="clear" w:color="auto" w:fill="FFFFFF"/>
              <w:spacing w:before="72" w:after="72" w:line="240" w:lineRule="atLeast"/>
              <w:jc w:val="center"/>
              <w:rPr>
                <w:rFonts w:ascii="Times New Roman" w:eastAsia="Times New Roman" w:hAnsi="Times New Roman" w:cs="Times New Roman"/>
                <w:color w:val="333333"/>
                <w:sz w:val="20"/>
                <w:szCs w:val="20"/>
                <w:lang w:eastAsia="ru-RU"/>
              </w:rPr>
            </w:pPr>
            <w:r w:rsidRPr="00A1633D">
              <w:rPr>
                <w:rFonts w:ascii="Arial Black" w:eastAsia="Times New Roman" w:hAnsi="Arial Black" w:cs="Times New Roman"/>
                <w:b/>
                <w:color w:val="C00000"/>
                <w:sz w:val="20"/>
                <w:szCs w:val="20"/>
                <w:lang w:eastAsia="ru-RU"/>
              </w:rPr>
              <w:t xml:space="preserve">10 ЗАКОНОВ СЕМЬИ или КАК </w:t>
            </w:r>
            <w:proofErr w:type="gramStart"/>
            <w:r w:rsidRPr="00A1633D">
              <w:rPr>
                <w:rFonts w:ascii="Arial Black" w:eastAsia="Times New Roman" w:hAnsi="Arial Black" w:cs="Times New Roman"/>
                <w:b/>
                <w:color w:val="C00000"/>
                <w:sz w:val="20"/>
                <w:szCs w:val="20"/>
                <w:lang w:eastAsia="ru-RU"/>
              </w:rPr>
              <w:t>СТАТЬ  ДРУГОМ</w:t>
            </w:r>
            <w:proofErr w:type="gramEnd"/>
            <w:r w:rsidRPr="00A1633D">
              <w:rPr>
                <w:rFonts w:ascii="Arial Black" w:eastAsia="Times New Roman" w:hAnsi="Arial Black" w:cs="Times New Roman"/>
                <w:b/>
                <w:color w:val="C00000"/>
                <w:sz w:val="20"/>
                <w:szCs w:val="20"/>
                <w:lang w:eastAsia="ru-RU"/>
              </w:rPr>
              <w:t xml:space="preserve"> СВОЕМУ РЕБЕНКУ</w:t>
            </w:r>
          </w:p>
          <w:p w:rsidR="00A1633D" w:rsidRPr="00A1633D" w:rsidRDefault="00A1633D" w:rsidP="00A1633D">
            <w:pPr>
              <w:pStyle w:val="a6"/>
              <w:numPr>
                <w:ilvl w:val="0"/>
                <w:numId w:val="5"/>
              </w:numPr>
              <w:shd w:val="clear" w:color="auto" w:fill="FFFFFF"/>
              <w:spacing w:before="72" w:after="72" w:line="240" w:lineRule="atLeast"/>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00B0F0"/>
                <w:sz w:val="20"/>
                <w:szCs w:val="20"/>
                <w:lang w:eastAsia="ru-RU"/>
              </w:rPr>
              <w:t>Каждый ребенок, живущий в семье, должен быть любим независимо ни от чего.</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7030A0"/>
                <w:sz w:val="20"/>
                <w:szCs w:val="20"/>
                <w:lang w:eastAsia="ru-RU"/>
              </w:rPr>
              <w:t>Каждый ребенок должен жить в атмосфере искренности и доброты.</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color w:val="00B050"/>
                <w:sz w:val="20"/>
                <w:szCs w:val="20"/>
                <w:lang w:eastAsia="ru-RU"/>
              </w:rPr>
              <w:t>Р</w:t>
            </w:r>
            <w:r w:rsidRPr="00A1633D">
              <w:rPr>
                <w:rFonts w:ascii="Times New Roman" w:eastAsia="Times New Roman" w:hAnsi="Times New Roman" w:cs="Times New Roman"/>
                <w:b/>
                <w:color w:val="00B050"/>
                <w:sz w:val="20"/>
                <w:szCs w:val="20"/>
                <w:lang w:eastAsia="ru-RU"/>
              </w:rPr>
              <w:t xml:space="preserve">ебенок должен иметь право на разъяснение и рассуждение. </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C00000"/>
                <w:sz w:val="20"/>
                <w:szCs w:val="20"/>
                <w:lang w:eastAsia="ru-RU"/>
              </w:rPr>
              <w:t xml:space="preserve">Исключение из правил организации жизни в семье </w:t>
            </w:r>
            <w:proofErr w:type="gramStart"/>
            <w:r w:rsidRPr="00A1633D">
              <w:rPr>
                <w:rFonts w:ascii="Times New Roman" w:eastAsia="Times New Roman" w:hAnsi="Times New Roman" w:cs="Times New Roman"/>
                <w:b/>
                <w:color w:val="C00000"/>
                <w:sz w:val="20"/>
                <w:szCs w:val="20"/>
                <w:lang w:eastAsia="ru-RU"/>
              </w:rPr>
              <w:t>безнравстве</w:t>
            </w:r>
            <w:r>
              <w:rPr>
                <w:rFonts w:ascii="Times New Roman" w:eastAsia="Times New Roman" w:hAnsi="Times New Roman" w:cs="Times New Roman"/>
                <w:b/>
                <w:color w:val="C00000"/>
                <w:sz w:val="20"/>
                <w:szCs w:val="20"/>
                <w:lang w:eastAsia="ru-RU"/>
              </w:rPr>
              <w:t>нных  приемов</w:t>
            </w:r>
            <w:proofErr w:type="gramEnd"/>
            <w:r>
              <w:rPr>
                <w:rFonts w:ascii="Times New Roman" w:eastAsia="Times New Roman" w:hAnsi="Times New Roman" w:cs="Times New Roman"/>
                <w:b/>
                <w:color w:val="C00000"/>
                <w:sz w:val="20"/>
                <w:szCs w:val="20"/>
                <w:lang w:eastAsia="ru-RU"/>
              </w:rPr>
              <w:t xml:space="preserve"> наказания ребенка.</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0070C0"/>
                <w:sz w:val="20"/>
                <w:szCs w:val="20"/>
                <w:lang w:eastAsia="ru-RU"/>
              </w:rPr>
              <w:t>Закон понимания ребенком слов «можно», «надо», «нельзя».</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CC0099"/>
                <w:sz w:val="20"/>
                <w:szCs w:val="20"/>
                <w:lang w:eastAsia="ru-RU"/>
              </w:rPr>
              <w:t>Традиции и обычаи семьи должны быть окрашены положительными эмоциями.</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0000FF"/>
                <w:sz w:val="20"/>
                <w:szCs w:val="20"/>
                <w:lang w:eastAsia="ru-RU"/>
              </w:rPr>
              <w:t>Родители должны демонстрировать своим детям собственную работоспособность и блага, связанные с нею.</w:t>
            </w:r>
          </w:p>
          <w:p w:rsid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006600"/>
                <w:sz w:val="20"/>
                <w:szCs w:val="20"/>
                <w:lang w:eastAsia="ru-RU"/>
              </w:rPr>
              <w:t>Закон культивирования в семье положительных привычек и навыков.</w:t>
            </w:r>
          </w:p>
          <w:p w:rsidR="00A1633D" w:rsidRPr="00A1633D" w:rsidRDefault="00A1633D"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b/>
                <w:color w:val="0066CC"/>
                <w:sz w:val="20"/>
                <w:szCs w:val="20"/>
                <w:lang w:eastAsia="ru-RU"/>
              </w:rPr>
              <w:t>Ребенок должен общаться с нравственными людьми.</w:t>
            </w:r>
          </w:p>
          <w:p w:rsidR="00A1633D" w:rsidRPr="00A1633D" w:rsidRDefault="00E52395" w:rsidP="00A1633D">
            <w:pPr>
              <w:pStyle w:val="a6"/>
              <w:numPr>
                <w:ilvl w:val="0"/>
                <w:numId w:val="5"/>
              </w:numPr>
              <w:shd w:val="clear" w:color="auto" w:fill="FFFFFF"/>
              <w:spacing w:before="72" w:after="72" w:line="360" w:lineRule="auto"/>
              <w:jc w:val="both"/>
              <w:rPr>
                <w:rFonts w:ascii="Times New Roman" w:eastAsia="Times New Roman" w:hAnsi="Times New Roman" w:cs="Times New Roman"/>
                <w:color w:val="333333"/>
                <w:sz w:val="20"/>
                <w:szCs w:val="20"/>
                <w:lang w:eastAsia="ru-RU"/>
              </w:rPr>
            </w:pPr>
            <w:r>
              <w:rPr>
                <w:noProof/>
                <w:lang w:eastAsia="ru-RU"/>
              </w:rPr>
              <w:drawing>
                <wp:anchor distT="0" distB="0" distL="114300" distR="114300" simplePos="0" relativeHeight="251658240" behindDoc="0" locked="0" layoutInCell="1" allowOverlap="1" wp14:anchorId="71AE8F0D" wp14:editId="50B2E16E">
                  <wp:simplePos x="0" y="0"/>
                  <wp:positionH relativeFrom="column">
                    <wp:posOffset>9525</wp:posOffset>
                  </wp:positionH>
                  <wp:positionV relativeFrom="paragraph">
                    <wp:posOffset>356235</wp:posOffset>
                  </wp:positionV>
                  <wp:extent cx="3028950" cy="725805"/>
                  <wp:effectExtent l="0" t="0" r="0" b="0"/>
                  <wp:wrapNone/>
                  <wp:docPr id="8" name="Рисунок 8" descr="http://doy61vn.caduk.ru/images/0_81c78_a6f25acf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y61vn.caduk.ru/images/0_81c78_a6f25acf_ori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3D" w:rsidRPr="00A1633D">
              <w:rPr>
                <w:rFonts w:ascii="Times New Roman" w:eastAsia="Times New Roman" w:hAnsi="Times New Roman" w:cs="Times New Roman"/>
                <w:b/>
                <w:color w:val="FF0000"/>
                <w:sz w:val="20"/>
                <w:szCs w:val="20"/>
                <w:lang w:eastAsia="ru-RU"/>
              </w:rPr>
              <w:t>Родители должны демонстрировать красоту своих отношений.</w:t>
            </w:r>
          </w:p>
          <w:p w:rsidR="00A1633D" w:rsidRPr="00A1633D" w:rsidRDefault="00A1633D" w:rsidP="00A1633D">
            <w:pPr>
              <w:shd w:val="clear" w:color="auto" w:fill="FFFFFF"/>
              <w:spacing w:before="72" w:line="360" w:lineRule="auto"/>
              <w:jc w:val="both"/>
              <w:rPr>
                <w:rFonts w:ascii="Times New Roman" w:eastAsia="Times New Roman" w:hAnsi="Times New Roman" w:cs="Times New Roman"/>
                <w:color w:val="333333"/>
                <w:sz w:val="20"/>
                <w:szCs w:val="20"/>
                <w:lang w:eastAsia="ru-RU"/>
              </w:rPr>
            </w:pPr>
            <w:r w:rsidRPr="00A1633D">
              <w:rPr>
                <w:rFonts w:ascii="Times New Roman" w:eastAsia="Times New Roman" w:hAnsi="Times New Roman" w:cs="Times New Roman"/>
                <w:color w:val="000000"/>
                <w:sz w:val="20"/>
                <w:szCs w:val="20"/>
                <w:lang w:eastAsia="ru-RU"/>
              </w:rPr>
              <w:t xml:space="preserve">     </w:t>
            </w:r>
          </w:p>
          <w:p w:rsidR="00F20E4E" w:rsidRPr="00A1633D" w:rsidRDefault="00F20E4E" w:rsidP="00271AF8">
            <w:pPr>
              <w:spacing w:line="360" w:lineRule="auto"/>
              <w:jc w:val="both"/>
              <w:rPr>
                <w:noProof/>
                <w:sz w:val="20"/>
                <w:szCs w:val="20"/>
                <w:lang w:eastAsia="ru-RU"/>
              </w:rPr>
            </w:pPr>
          </w:p>
        </w:tc>
        <w:tc>
          <w:tcPr>
            <w:tcW w:w="5055" w:type="dxa"/>
          </w:tcPr>
          <w:p w:rsidR="00E52395" w:rsidRPr="00E52395" w:rsidRDefault="00E52395" w:rsidP="00E52395">
            <w:pPr>
              <w:shd w:val="clear" w:color="auto" w:fill="FFFFFF"/>
              <w:jc w:val="center"/>
              <w:rPr>
                <w:rFonts w:ascii="Times New Roman" w:eastAsia="Times New Roman" w:hAnsi="Times New Roman" w:cs="Times New Roman"/>
                <w:b/>
                <w:color w:val="FF0000"/>
                <w:sz w:val="20"/>
                <w:szCs w:val="20"/>
                <w:lang w:eastAsia="ru-RU"/>
              </w:rPr>
            </w:pPr>
            <w:r w:rsidRPr="00E52395">
              <w:rPr>
                <w:rFonts w:ascii="Times New Roman" w:eastAsia="Times New Roman" w:hAnsi="Times New Roman" w:cs="Times New Roman"/>
                <w:b/>
                <w:color w:val="FF0000"/>
                <w:sz w:val="20"/>
                <w:szCs w:val="20"/>
                <w:lang w:eastAsia="ru-RU"/>
              </w:rPr>
              <w:t xml:space="preserve">Какую ответственность </w:t>
            </w:r>
          </w:p>
          <w:p w:rsidR="00E52395" w:rsidRPr="00E52395" w:rsidRDefault="00E52395" w:rsidP="00E52395">
            <w:pPr>
              <w:shd w:val="clear" w:color="auto" w:fill="FFFFFF"/>
              <w:jc w:val="center"/>
              <w:rPr>
                <w:rFonts w:ascii="Arial" w:eastAsia="Times New Roman" w:hAnsi="Arial" w:cs="Arial"/>
                <w:b/>
                <w:color w:val="FF0000"/>
                <w:sz w:val="20"/>
                <w:szCs w:val="20"/>
                <w:lang w:eastAsia="ru-RU"/>
              </w:rPr>
            </w:pPr>
            <w:r w:rsidRPr="00E52395">
              <w:rPr>
                <w:rFonts w:ascii="Times New Roman" w:eastAsia="Times New Roman" w:hAnsi="Times New Roman" w:cs="Times New Roman"/>
                <w:b/>
                <w:color w:val="FF0000"/>
                <w:sz w:val="20"/>
                <w:szCs w:val="20"/>
                <w:lang w:eastAsia="ru-RU"/>
              </w:rPr>
              <w:t xml:space="preserve">несёт </w:t>
            </w:r>
            <w:r w:rsidRPr="00E52395">
              <w:rPr>
                <w:rFonts w:ascii="Times New Roman" w:eastAsia="Times New Roman" w:hAnsi="Times New Roman" w:cs="Times New Roman"/>
                <w:b/>
                <w:color w:val="FF0000"/>
                <w:sz w:val="20"/>
                <w:szCs w:val="20"/>
                <w:lang w:eastAsia="ru-RU"/>
              </w:rPr>
              <w:t>несовершеннолетний?</w:t>
            </w:r>
          </w:p>
          <w:p w:rsidR="00E52395" w:rsidRPr="00E52395" w:rsidRDefault="00E52395" w:rsidP="00E52395">
            <w:pPr>
              <w:shd w:val="clear" w:color="auto" w:fill="FFFFFF"/>
              <w:ind w:firstLine="568"/>
              <w:jc w:val="both"/>
              <w:rPr>
                <w:rFonts w:ascii="Arial" w:eastAsia="Times New Roman" w:hAnsi="Arial" w:cs="Arial"/>
                <w:color w:val="000000"/>
                <w:sz w:val="20"/>
                <w:szCs w:val="20"/>
                <w:lang w:eastAsia="ru-RU"/>
              </w:rPr>
            </w:pPr>
            <w:r w:rsidRPr="00E52395">
              <w:rPr>
                <w:rFonts w:ascii="Times New Roman" w:eastAsia="Times New Roman" w:hAnsi="Times New Roman" w:cs="Times New Roman"/>
                <w:color w:val="000000"/>
                <w:sz w:val="20"/>
                <w:szCs w:val="20"/>
                <w:lang w:eastAsia="ru-RU"/>
              </w:rPr>
              <w:t>Несовершеннолетние при определенных условиях несут уголовную, административную и материальную ответственность.</w:t>
            </w:r>
          </w:p>
          <w:p w:rsidR="00E52395" w:rsidRPr="00E52395" w:rsidRDefault="00E52395" w:rsidP="00E52395">
            <w:pPr>
              <w:shd w:val="clear" w:color="auto" w:fill="FFFFFF"/>
              <w:ind w:firstLine="568"/>
              <w:jc w:val="both"/>
              <w:rPr>
                <w:rFonts w:ascii="Arial" w:eastAsia="Times New Roman" w:hAnsi="Arial" w:cs="Arial"/>
                <w:color w:val="000000"/>
                <w:sz w:val="20"/>
                <w:szCs w:val="20"/>
                <w:lang w:eastAsia="ru-RU"/>
              </w:rPr>
            </w:pPr>
            <w:r w:rsidRPr="00E52395">
              <w:rPr>
                <w:rFonts w:ascii="Times New Roman" w:eastAsia="Times New Roman" w:hAnsi="Times New Roman" w:cs="Times New Roman"/>
                <w:color w:val="000000"/>
                <w:sz w:val="20"/>
                <w:szCs w:val="20"/>
                <w:lang w:eastAsia="ru-RU"/>
              </w:rPr>
              <w:t xml:space="preserve">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w:t>
            </w:r>
            <w:r>
              <w:rPr>
                <w:rFonts w:ascii="Times New Roman" w:eastAsia="Times New Roman" w:hAnsi="Times New Roman" w:cs="Times New Roman"/>
                <w:color w:val="000000"/>
                <w:sz w:val="20"/>
                <w:szCs w:val="20"/>
                <w:lang w:eastAsia="ru-RU"/>
              </w:rPr>
              <w:t>и т.д.</w:t>
            </w:r>
          </w:p>
          <w:p w:rsidR="00E52395" w:rsidRPr="00E52395" w:rsidRDefault="00E52395" w:rsidP="00E52395">
            <w:pPr>
              <w:shd w:val="clear" w:color="auto" w:fill="FFFFFF"/>
              <w:ind w:firstLine="568"/>
              <w:jc w:val="both"/>
              <w:rPr>
                <w:rFonts w:ascii="Arial" w:eastAsia="Times New Roman" w:hAnsi="Arial" w:cs="Arial"/>
                <w:color w:val="000000"/>
                <w:sz w:val="20"/>
                <w:szCs w:val="20"/>
                <w:lang w:eastAsia="ru-RU"/>
              </w:rPr>
            </w:pPr>
            <w:r w:rsidRPr="00E52395">
              <w:rPr>
                <w:rFonts w:ascii="Times New Roman" w:eastAsia="Times New Roman" w:hAnsi="Times New Roman" w:cs="Times New Roman"/>
                <w:color w:val="000000"/>
                <w:sz w:val="20"/>
                <w:szCs w:val="20"/>
                <w:lang w:eastAsia="ru-RU"/>
              </w:rPr>
              <w:t>Дела на несовершеннолетних рассматриваются:</w:t>
            </w:r>
          </w:p>
          <w:p w:rsidR="00E52395" w:rsidRPr="00E52395" w:rsidRDefault="00E52395" w:rsidP="00E52395">
            <w:pPr>
              <w:shd w:val="clear" w:color="auto" w:fill="FFFFFF"/>
              <w:ind w:hanging="360"/>
              <w:jc w:val="both"/>
              <w:rPr>
                <w:rFonts w:ascii="Arial" w:eastAsia="Times New Roman" w:hAnsi="Arial" w:cs="Arial"/>
                <w:color w:val="000000"/>
                <w:sz w:val="20"/>
                <w:szCs w:val="20"/>
                <w:lang w:eastAsia="ru-RU"/>
              </w:rPr>
            </w:pPr>
            <w:r w:rsidRPr="00E5239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52395">
              <w:rPr>
                <w:rFonts w:ascii="Times New Roman" w:eastAsia="Times New Roman" w:hAnsi="Times New Roman" w:cs="Times New Roman"/>
                <w:color w:val="000000"/>
                <w:sz w:val="20"/>
                <w:szCs w:val="20"/>
                <w:lang w:eastAsia="ru-RU"/>
              </w:rPr>
              <w:t>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E52395" w:rsidRPr="00E52395" w:rsidRDefault="00E52395" w:rsidP="00E52395">
            <w:pPr>
              <w:shd w:val="clear" w:color="auto" w:fill="FFFFFF"/>
              <w:ind w:hanging="360"/>
              <w:jc w:val="both"/>
              <w:rPr>
                <w:rFonts w:ascii="Arial" w:eastAsia="Times New Roman" w:hAnsi="Arial" w:cs="Arial"/>
                <w:color w:val="000000"/>
                <w:sz w:val="20"/>
                <w:szCs w:val="20"/>
                <w:lang w:eastAsia="ru-RU"/>
              </w:rPr>
            </w:pPr>
            <w:r w:rsidRPr="00E52395">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w:t>
            </w:r>
            <w:proofErr w:type="spellEnd"/>
            <w:r>
              <w:rPr>
                <w:rFonts w:ascii="Times New Roman" w:eastAsia="Times New Roman" w:hAnsi="Times New Roman" w:cs="Times New Roman"/>
                <w:color w:val="000000"/>
                <w:sz w:val="20"/>
                <w:szCs w:val="20"/>
                <w:lang w:eastAsia="ru-RU"/>
              </w:rPr>
              <w:t xml:space="preserve"> </w:t>
            </w:r>
            <w:r w:rsidRPr="00E52395">
              <w:rPr>
                <w:rFonts w:ascii="Times New Roman" w:eastAsia="Times New Roman" w:hAnsi="Times New Roman" w:cs="Times New Roman"/>
                <w:color w:val="000000"/>
                <w:sz w:val="20"/>
                <w:szCs w:val="20"/>
                <w:lang w:eastAsia="ru-RU"/>
              </w:rPr>
              <w:t>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rsidR="00F20E4E" w:rsidRPr="00E52395" w:rsidRDefault="00E52395" w:rsidP="00E52395">
            <w:pPr>
              <w:shd w:val="clear" w:color="auto" w:fill="FFFFFF"/>
              <w:ind w:firstLine="568"/>
              <w:jc w:val="both"/>
              <w:rPr>
                <w:rFonts w:ascii="Times New Roman" w:hAnsi="Times New Roman" w:cs="Times New Roman"/>
                <w:sz w:val="20"/>
                <w:szCs w:val="20"/>
              </w:rPr>
            </w:pPr>
            <w:r w:rsidRPr="00E52395">
              <w:rPr>
                <w:rFonts w:ascii="Times New Roman" w:eastAsia="Times New Roman" w:hAnsi="Times New Roman" w:cs="Times New Roman"/>
                <w:color w:val="000000"/>
                <w:sz w:val="20"/>
                <w:szCs w:val="20"/>
                <w:lang w:eastAsia="ru-RU"/>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
        </w:tc>
      </w:tr>
    </w:tbl>
    <w:p w:rsidR="00CA7C73" w:rsidRDefault="00CA7C73"/>
    <w:sectPr w:rsidR="00CA7C73" w:rsidSect="00727F7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669AA"/>
    <w:multiLevelType w:val="multilevel"/>
    <w:tmpl w:val="CAF6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D3605"/>
    <w:multiLevelType w:val="hybridMultilevel"/>
    <w:tmpl w:val="EBF0D702"/>
    <w:lvl w:ilvl="0" w:tplc="E3247C66">
      <w:start w:val="1"/>
      <w:numFmt w:val="bullet"/>
      <w:lvlText w:val=""/>
      <w:lvlJc w:val="left"/>
      <w:pPr>
        <w:ind w:left="405" w:hanging="360"/>
      </w:pPr>
      <w:rPr>
        <w:rFonts w:ascii="Wingdings" w:hAnsi="Wingdings" w:hint="default"/>
        <w:color w:val="FF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F5122"/>
    <w:multiLevelType w:val="multilevel"/>
    <w:tmpl w:val="9D32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332B0E"/>
    <w:multiLevelType w:val="hybridMultilevel"/>
    <w:tmpl w:val="D84EE88E"/>
    <w:lvl w:ilvl="0" w:tplc="52AE6608">
      <w:start w:val="2016"/>
      <w:numFmt w:val="bullet"/>
      <w:lvlText w:val=""/>
      <w:lvlJc w:val="left"/>
      <w:pPr>
        <w:ind w:left="405" w:hanging="360"/>
      </w:pPr>
      <w:rPr>
        <w:rFonts w:ascii="Symbol" w:eastAsia="Times New Roman" w:hAnsi="Symbol" w:cstheme="minorHAnsi" w:hint="default"/>
        <w:color w:val="FF0000"/>
        <w:u w:val="singl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4B8C78AE"/>
    <w:multiLevelType w:val="multilevel"/>
    <w:tmpl w:val="17D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64C2F"/>
    <w:multiLevelType w:val="multilevel"/>
    <w:tmpl w:val="C91A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F2773"/>
    <w:multiLevelType w:val="hybridMultilevel"/>
    <w:tmpl w:val="AF5250D0"/>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78"/>
    <w:rsid w:val="00271AF8"/>
    <w:rsid w:val="003115AA"/>
    <w:rsid w:val="005C1AE9"/>
    <w:rsid w:val="007237C8"/>
    <w:rsid w:val="00727F78"/>
    <w:rsid w:val="00835B7A"/>
    <w:rsid w:val="00855005"/>
    <w:rsid w:val="00A1633D"/>
    <w:rsid w:val="00C57E78"/>
    <w:rsid w:val="00CA7C73"/>
    <w:rsid w:val="00CF4469"/>
    <w:rsid w:val="00D22855"/>
    <w:rsid w:val="00D4249A"/>
    <w:rsid w:val="00DE3BC6"/>
    <w:rsid w:val="00E52395"/>
    <w:rsid w:val="00E717D2"/>
    <w:rsid w:val="00F2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A2CD-895C-4B0D-AF55-96350688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5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50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42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49A"/>
  </w:style>
  <w:style w:type="character" w:styleId="a5">
    <w:name w:val="Hyperlink"/>
    <w:basedOn w:val="a0"/>
    <w:uiPriority w:val="99"/>
    <w:semiHidden/>
    <w:unhideWhenUsed/>
    <w:rsid w:val="00D4249A"/>
    <w:rPr>
      <w:color w:val="0000FF"/>
      <w:u w:val="single"/>
    </w:rPr>
  </w:style>
  <w:style w:type="paragraph" w:styleId="a6">
    <w:name w:val="List Paragraph"/>
    <w:basedOn w:val="a"/>
    <w:uiPriority w:val="34"/>
    <w:qFormat/>
    <w:rsid w:val="00A1633D"/>
    <w:pPr>
      <w:ind w:left="720"/>
      <w:contextualSpacing/>
    </w:pPr>
  </w:style>
  <w:style w:type="character" w:customStyle="1" w:styleId="10">
    <w:name w:val="Заголовок 1 Знак"/>
    <w:basedOn w:val="a0"/>
    <w:link w:val="1"/>
    <w:uiPriority w:val="9"/>
    <w:rsid w:val="008550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005"/>
    <w:rPr>
      <w:rFonts w:ascii="Times New Roman" w:eastAsia="Times New Roman" w:hAnsi="Times New Roman" w:cs="Times New Roman"/>
      <w:b/>
      <w:bCs/>
      <w:sz w:val="36"/>
      <w:szCs w:val="36"/>
      <w:lang w:eastAsia="ru-RU"/>
    </w:rPr>
  </w:style>
  <w:style w:type="character" w:customStyle="1" w:styleId="breadcrumblast">
    <w:name w:val="breadcrumb_last"/>
    <w:basedOn w:val="a0"/>
    <w:rsid w:val="0085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2418">
      <w:bodyDiv w:val="1"/>
      <w:marLeft w:val="0"/>
      <w:marRight w:val="0"/>
      <w:marTop w:val="0"/>
      <w:marBottom w:val="0"/>
      <w:divBdr>
        <w:top w:val="none" w:sz="0" w:space="0" w:color="auto"/>
        <w:left w:val="none" w:sz="0" w:space="0" w:color="auto"/>
        <w:bottom w:val="none" w:sz="0" w:space="0" w:color="auto"/>
        <w:right w:val="none" w:sz="0" w:space="0" w:color="auto"/>
      </w:divBdr>
    </w:div>
    <w:div w:id="716054440">
      <w:bodyDiv w:val="1"/>
      <w:marLeft w:val="0"/>
      <w:marRight w:val="0"/>
      <w:marTop w:val="0"/>
      <w:marBottom w:val="0"/>
      <w:divBdr>
        <w:top w:val="none" w:sz="0" w:space="0" w:color="auto"/>
        <w:left w:val="none" w:sz="0" w:space="0" w:color="auto"/>
        <w:bottom w:val="none" w:sz="0" w:space="0" w:color="auto"/>
        <w:right w:val="none" w:sz="0" w:space="0" w:color="auto"/>
      </w:divBdr>
      <w:divsChild>
        <w:div w:id="1856455209">
          <w:marLeft w:val="0"/>
          <w:marRight w:val="0"/>
          <w:marTop w:val="0"/>
          <w:marBottom w:val="0"/>
          <w:divBdr>
            <w:top w:val="none" w:sz="0" w:space="0" w:color="auto"/>
            <w:left w:val="none" w:sz="0" w:space="0" w:color="auto"/>
            <w:bottom w:val="none" w:sz="0" w:space="0" w:color="auto"/>
            <w:right w:val="none" w:sz="0" w:space="0" w:color="auto"/>
          </w:divBdr>
          <w:divsChild>
            <w:div w:id="662705320">
              <w:marLeft w:val="0"/>
              <w:marRight w:val="0"/>
              <w:marTop w:val="0"/>
              <w:marBottom w:val="600"/>
              <w:divBdr>
                <w:top w:val="none" w:sz="0" w:space="0" w:color="auto"/>
                <w:left w:val="none" w:sz="0" w:space="0" w:color="auto"/>
                <w:bottom w:val="none" w:sz="0" w:space="0" w:color="auto"/>
                <w:right w:val="none" w:sz="0" w:space="0" w:color="auto"/>
              </w:divBdr>
              <w:divsChild>
                <w:div w:id="916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38366">
      <w:bodyDiv w:val="1"/>
      <w:marLeft w:val="0"/>
      <w:marRight w:val="0"/>
      <w:marTop w:val="0"/>
      <w:marBottom w:val="0"/>
      <w:divBdr>
        <w:top w:val="none" w:sz="0" w:space="0" w:color="auto"/>
        <w:left w:val="none" w:sz="0" w:space="0" w:color="auto"/>
        <w:bottom w:val="none" w:sz="0" w:space="0" w:color="auto"/>
        <w:right w:val="none" w:sz="0" w:space="0" w:color="auto"/>
      </w:divBdr>
      <w:divsChild>
        <w:div w:id="1461994696">
          <w:marLeft w:val="0"/>
          <w:marRight w:val="0"/>
          <w:marTop w:val="0"/>
          <w:marBottom w:val="0"/>
          <w:divBdr>
            <w:top w:val="none" w:sz="0" w:space="0" w:color="auto"/>
            <w:left w:val="none" w:sz="0" w:space="0" w:color="auto"/>
            <w:bottom w:val="none" w:sz="0" w:space="0" w:color="auto"/>
            <w:right w:val="none" w:sz="0" w:space="0" w:color="auto"/>
          </w:divBdr>
          <w:divsChild>
            <w:div w:id="1589539049">
              <w:marLeft w:val="0"/>
              <w:marRight w:val="0"/>
              <w:marTop w:val="0"/>
              <w:marBottom w:val="600"/>
              <w:divBdr>
                <w:top w:val="none" w:sz="0" w:space="0" w:color="auto"/>
                <w:left w:val="none" w:sz="0" w:space="0" w:color="auto"/>
                <w:bottom w:val="none" w:sz="0" w:space="0" w:color="auto"/>
                <w:right w:val="none" w:sz="0" w:space="0" w:color="auto"/>
              </w:divBdr>
              <w:divsChild>
                <w:div w:id="14960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6sov-malyshok.caduk.ru/DswMedia/fz-120.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D1A3-3429-487F-A068-9E376AE1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оес6г</dc:creator>
  <cp:keywords/>
  <dc:description/>
  <cp:lastModifiedBy>оес6г</cp:lastModifiedBy>
  <cp:revision>8</cp:revision>
  <dcterms:created xsi:type="dcterms:W3CDTF">2016-02-13T15:50:00Z</dcterms:created>
  <dcterms:modified xsi:type="dcterms:W3CDTF">2016-02-13T17:28:00Z</dcterms:modified>
</cp:coreProperties>
</file>